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CF7" w:rsidRPr="00545CF7" w:rsidRDefault="00C35C04" w:rsidP="00545C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es-ES"/>
        </w:rPr>
        <w:t>Ibn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es-ES"/>
        </w:rPr>
        <w:t xml:space="preserve"> </w:t>
      </w:r>
      <w:bookmarkStart w:id="0" w:name="_GoBack"/>
      <w:bookmarkEnd w:id="0"/>
      <w:proofErr w:type="spellStart"/>
      <w:r w:rsidR="00545CF7" w:rsidRPr="00545CF7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es-ES"/>
        </w:rPr>
        <w:t>Arabi</w:t>
      </w:r>
      <w:proofErr w:type="spellEnd"/>
      <w:r w:rsidR="00545CF7" w:rsidRPr="00545CF7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es-ES"/>
        </w:rPr>
        <w:t>: Retiro y recuerdo</w:t>
      </w:r>
    </w:p>
    <w:p w:rsidR="00545CF7" w:rsidRPr="00545CF7" w:rsidRDefault="00545CF7" w:rsidP="00545C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545CF7" w:rsidRPr="00545CF7" w:rsidRDefault="00545CF7" w:rsidP="00545C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545CF7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es-ES"/>
        </w:rPr>
        <w:t>Resumen</w:t>
      </w:r>
    </w:p>
    <w:p w:rsidR="00545CF7" w:rsidRDefault="00545CF7" w:rsidP="00545CF7">
      <w:pPr>
        <w:spacing w:after="0" w:line="240" w:lineRule="auto"/>
        <w:jc w:val="both"/>
        <w:rPr>
          <w:rFonts w:ascii="Palatino" w:eastAsia="Times New Roman" w:hAnsi="Palatino" w:cs="Times New Roman"/>
          <w:color w:val="000000"/>
          <w:sz w:val="21"/>
          <w:szCs w:val="21"/>
          <w:lang w:eastAsia="es-ES"/>
        </w:rPr>
      </w:pPr>
    </w:p>
    <w:p w:rsidR="00545CF7" w:rsidRPr="00545CF7" w:rsidRDefault="00545CF7" w:rsidP="00545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545CF7">
        <w:rPr>
          <w:rFonts w:ascii="Palatino" w:eastAsia="Times New Roman" w:hAnsi="Palatino" w:cs="Times New Roman"/>
          <w:color w:val="000000"/>
          <w:sz w:val="21"/>
          <w:szCs w:val="21"/>
          <w:lang w:eastAsia="es-ES"/>
        </w:rPr>
        <w:t xml:space="preserve">El retiro se ha establecido durante mucho tiempo como un método </w:t>
      </w:r>
      <w:r>
        <w:rPr>
          <w:rFonts w:ascii="Palatino" w:eastAsia="Times New Roman" w:hAnsi="Palatino" w:cs="Times New Roman"/>
          <w:color w:val="000000"/>
          <w:sz w:val="21"/>
          <w:szCs w:val="21"/>
          <w:lang w:eastAsia="es-ES"/>
        </w:rPr>
        <w:t xml:space="preserve">de realización espiritual. </w:t>
      </w:r>
      <w:proofErr w:type="spellStart"/>
      <w:r>
        <w:rPr>
          <w:rFonts w:ascii="Palatino" w:eastAsia="Times New Roman" w:hAnsi="Palatino" w:cs="Times New Roman"/>
          <w:color w:val="000000"/>
          <w:sz w:val="21"/>
          <w:szCs w:val="21"/>
          <w:lang w:eastAsia="es-ES"/>
        </w:rPr>
        <w:t>Ibn</w:t>
      </w:r>
      <w:proofErr w:type="spellEnd"/>
      <w:r>
        <w:rPr>
          <w:rFonts w:ascii="Palatino" w:eastAsia="Times New Roman" w:hAnsi="Palatino" w:cs="Times New Roman"/>
          <w:color w:val="000000"/>
          <w:sz w:val="21"/>
          <w:szCs w:val="21"/>
          <w:lang w:eastAsia="es-ES"/>
        </w:rPr>
        <w:t xml:space="preserve"> </w:t>
      </w:r>
      <w:proofErr w:type="spellStart"/>
      <w:r w:rsidRPr="00545CF7">
        <w:rPr>
          <w:rFonts w:ascii="Palatino" w:eastAsia="Times New Roman" w:hAnsi="Palatino" w:cs="Times New Roman"/>
          <w:color w:val="000000"/>
          <w:sz w:val="21"/>
          <w:szCs w:val="21"/>
          <w:lang w:eastAsia="es-ES"/>
        </w:rPr>
        <w:t>Arab</w:t>
      </w:r>
      <w:r>
        <w:rPr>
          <w:rFonts w:ascii="Palatino" w:eastAsia="Times New Roman" w:hAnsi="Palatino" w:cs="Times New Roman"/>
          <w:color w:val="000000"/>
          <w:sz w:val="21"/>
          <w:szCs w:val="21"/>
          <w:lang w:eastAsia="es-ES"/>
        </w:rPr>
        <w:t>i</w:t>
      </w:r>
      <w:proofErr w:type="spellEnd"/>
      <w:r>
        <w:rPr>
          <w:rFonts w:ascii="Palatino" w:eastAsia="Times New Roman" w:hAnsi="Palatino" w:cs="Times New Roman"/>
          <w:color w:val="000000"/>
          <w:sz w:val="21"/>
          <w:szCs w:val="21"/>
          <w:lang w:eastAsia="es-ES"/>
        </w:rPr>
        <w:t xml:space="preserve"> escribe sobre el retiro, por un lado, </w:t>
      </w:r>
      <w:r w:rsidRPr="00545CF7">
        <w:rPr>
          <w:rFonts w:ascii="Palatino" w:eastAsia="Times New Roman" w:hAnsi="Palatino" w:cs="Times New Roman"/>
          <w:color w:val="000000"/>
          <w:sz w:val="21"/>
          <w:szCs w:val="21"/>
          <w:lang w:eastAsia="es-ES"/>
        </w:rPr>
        <w:t>como la práctica del aislamiento y</w:t>
      </w:r>
      <w:r>
        <w:rPr>
          <w:rFonts w:ascii="Palatino" w:eastAsia="Times New Roman" w:hAnsi="Palatino" w:cs="Times New Roman"/>
          <w:color w:val="000000"/>
          <w:sz w:val="21"/>
          <w:szCs w:val="21"/>
          <w:lang w:eastAsia="es-ES"/>
        </w:rPr>
        <w:t>, por otro,</w:t>
      </w:r>
      <w:r w:rsidRPr="00545CF7">
        <w:rPr>
          <w:rFonts w:ascii="Palatino" w:eastAsia="Times New Roman" w:hAnsi="Palatino" w:cs="Times New Roman"/>
          <w:color w:val="000000"/>
          <w:sz w:val="21"/>
          <w:szCs w:val="21"/>
          <w:lang w:eastAsia="es-ES"/>
        </w:rPr>
        <w:t xml:space="preserve"> como un principio g</w:t>
      </w:r>
      <w:r>
        <w:rPr>
          <w:rFonts w:ascii="Palatino" w:eastAsia="Times New Roman" w:hAnsi="Palatino" w:cs="Times New Roman"/>
          <w:color w:val="000000"/>
          <w:sz w:val="21"/>
          <w:szCs w:val="21"/>
          <w:lang w:eastAsia="es-ES"/>
        </w:rPr>
        <w:t>eneral de fuga hacia Dios, fuga desde</w:t>
      </w:r>
      <w:r w:rsidRPr="00545CF7">
        <w:rPr>
          <w:rFonts w:ascii="Palatino" w:eastAsia="Times New Roman" w:hAnsi="Palatino" w:cs="Times New Roman"/>
          <w:color w:val="000000"/>
          <w:sz w:val="21"/>
          <w:szCs w:val="21"/>
          <w:lang w:eastAsia="es-ES"/>
        </w:rPr>
        <w:t xml:space="preserve"> la ignorancia ha</w:t>
      </w:r>
      <w:r>
        <w:rPr>
          <w:rFonts w:ascii="Palatino" w:eastAsia="Times New Roman" w:hAnsi="Palatino" w:cs="Times New Roman"/>
          <w:color w:val="000000"/>
          <w:sz w:val="21"/>
          <w:szCs w:val="21"/>
          <w:lang w:eastAsia="es-ES"/>
        </w:rPr>
        <w:t xml:space="preserve">cia el conocimiento. Según </w:t>
      </w:r>
      <w:proofErr w:type="spellStart"/>
      <w:r>
        <w:rPr>
          <w:rFonts w:ascii="Palatino" w:eastAsia="Times New Roman" w:hAnsi="Palatino" w:cs="Times New Roman"/>
          <w:color w:val="000000"/>
          <w:sz w:val="21"/>
          <w:szCs w:val="21"/>
          <w:lang w:eastAsia="es-ES"/>
        </w:rPr>
        <w:t>Ibn</w:t>
      </w:r>
      <w:proofErr w:type="spellEnd"/>
      <w:r>
        <w:rPr>
          <w:rFonts w:ascii="Palatino" w:eastAsia="Times New Roman" w:hAnsi="Palatino" w:cs="Times New Roman"/>
          <w:color w:val="000000"/>
          <w:sz w:val="21"/>
          <w:szCs w:val="21"/>
          <w:lang w:eastAsia="es-ES"/>
        </w:rPr>
        <w:t xml:space="preserve"> </w:t>
      </w:r>
      <w:proofErr w:type="spellStart"/>
      <w:r w:rsidRPr="00545CF7">
        <w:rPr>
          <w:rFonts w:ascii="Palatino" w:eastAsia="Times New Roman" w:hAnsi="Palatino" w:cs="Times New Roman"/>
          <w:color w:val="000000"/>
          <w:sz w:val="21"/>
          <w:szCs w:val="21"/>
          <w:lang w:eastAsia="es-ES"/>
        </w:rPr>
        <w:t>Arabi</w:t>
      </w:r>
      <w:proofErr w:type="spellEnd"/>
      <w:r w:rsidRPr="00545CF7">
        <w:rPr>
          <w:rFonts w:ascii="Palatino" w:eastAsia="Times New Roman" w:hAnsi="Palatino" w:cs="Times New Roman"/>
          <w:color w:val="000000"/>
          <w:sz w:val="21"/>
          <w:szCs w:val="21"/>
          <w:lang w:eastAsia="es-ES"/>
        </w:rPr>
        <w:t>, la dimensión int</w:t>
      </w:r>
      <w:r>
        <w:rPr>
          <w:rFonts w:ascii="Palatino" w:eastAsia="Times New Roman" w:hAnsi="Palatino" w:cs="Times New Roman"/>
          <w:color w:val="000000"/>
          <w:sz w:val="21"/>
          <w:szCs w:val="21"/>
          <w:lang w:eastAsia="es-ES"/>
        </w:rPr>
        <w:t>erna del ser humano es la celda</w:t>
      </w:r>
      <w:r w:rsidRPr="00545CF7">
        <w:rPr>
          <w:rFonts w:ascii="Palatino" w:eastAsia="Times New Roman" w:hAnsi="Palatino" w:cs="Times New Roman"/>
          <w:color w:val="000000"/>
          <w:sz w:val="21"/>
          <w:szCs w:val="21"/>
          <w:lang w:eastAsia="es-ES"/>
        </w:rPr>
        <w:t xml:space="preserve"> de su retiro. El recuerdo de Dios es una conciencia de la presencia divina y</w:t>
      </w:r>
      <w:r>
        <w:rPr>
          <w:rFonts w:ascii="Palatino" w:eastAsia="Times New Roman" w:hAnsi="Palatino" w:cs="Times New Roman"/>
          <w:color w:val="000000"/>
          <w:sz w:val="21"/>
          <w:szCs w:val="21"/>
          <w:lang w:eastAsia="es-ES"/>
        </w:rPr>
        <w:t>,</w:t>
      </w:r>
      <w:r w:rsidRPr="00545CF7">
        <w:rPr>
          <w:rFonts w:ascii="Palatino" w:eastAsia="Times New Roman" w:hAnsi="Palatino" w:cs="Times New Roman"/>
          <w:color w:val="000000"/>
          <w:sz w:val="21"/>
          <w:szCs w:val="21"/>
          <w:lang w:eastAsia="es-ES"/>
        </w:rPr>
        <w:t xml:space="preserve"> cuando el corazón está vacío de pre</w:t>
      </w:r>
      <w:r>
        <w:rPr>
          <w:rFonts w:ascii="Palatino" w:eastAsia="Times New Roman" w:hAnsi="Palatino" w:cs="Times New Roman"/>
          <w:color w:val="000000"/>
          <w:sz w:val="21"/>
          <w:szCs w:val="21"/>
          <w:lang w:eastAsia="es-ES"/>
        </w:rPr>
        <w:t>ocupaciones mundanas,</w:t>
      </w:r>
      <w:r w:rsidRPr="00545CF7">
        <w:rPr>
          <w:rFonts w:ascii="Palatino" w:eastAsia="Times New Roman" w:hAnsi="Palatino" w:cs="Times New Roman"/>
          <w:color w:val="000000"/>
          <w:sz w:val="21"/>
          <w:szCs w:val="21"/>
          <w:lang w:eastAsia="es-ES"/>
        </w:rPr>
        <w:t xml:space="preserve"> lo divino puede ser presenciado interna y externamente, en reclusión o en compañía.</w:t>
      </w:r>
    </w:p>
    <w:p w:rsidR="00545CF7" w:rsidRPr="00545CF7" w:rsidRDefault="00545CF7" w:rsidP="00545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es-ES"/>
        </w:rPr>
      </w:pPr>
    </w:p>
    <w:p w:rsidR="00545CF7" w:rsidRPr="00545CF7" w:rsidRDefault="00545CF7" w:rsidP="00545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</w:pPr>
      <w:r>
        <w:rPr>
          <w:rFonts w:ascii="Palatino" w:eastAsia="Times New Roman" w:hAnsi="Palatino" w:cs="Times New Roman"/>
          <w:b/>
          <w:bCs/>
          <w:i/>
          <w:iCs/>
          <w:color w:val="000000"/>
          <w:sz w:val="21"/>
          <w:szCs w:val="21"/>
          <w:lang w:val="en-US" w:eastAsia="es-ES"/>
        </w:rPr>
        <w:t xml:space="preserve">Ibn </w:t>
      </w:r>
      <w:proofErr w:type="spellStart"/>
      <w:r w:rsidRPr="00545CF7">
        <w:rPr>
          <w:rFonts w:ascii="Palatino" w:eastAsia="Times New Roman" w:hAnsi="Palatino" w:cs="Times New Roman"/>
          <w:b/>
          <w:bCs/>
          <w:i/>
          <w:iCs/>
          <w:color w:val="000000"/>
          <w:sz w:val="21"/>
          <w:szCs w:val="21"/>
          <w:lang w:val="en-US" w:eastAsia="es-ES"/>
        </w:rPr>
        <w:t>Arabi</w:t>
      </w:r>
      <w:proofErr w:type="spellEnd"/>
      <w:r w:rsidRPr="00545CF7">
        <w:rPr>
          <w:rFonts w:ascii="Palatino" w:eastAsia="Times New Roman" w:hAnsi="Palatino" w:cs="Times New Roman"/>
          <w:b/>
          <w:bCs/>
          <w:i/>
          <w:iCs/>
          <w:color w:val="000000"/>
          <w:sz w:val="21"/>
          <w:szCs w:val="21"/>
          <w:lang w:val="en-US" w:eastAsia="es-ES"/>
        </w:rPr>
        <w:t>: Retreat and remembrance</w:t>
      </w:r>
    </w:p>
    <w:p w:rsidR="00545CF7" w:rsidRPr="00545CF7" w:rsidRDefault="00545CF7" w:rsidP="00545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</w:pPr>
      <w:r w:rsidRPr="00545CF7">
        <w:rPr>
          <w:rFonts w:ascii="Palatino" w:eastAsia="Times New Roman" w:hAnsi="Palatino" w:cs="Times New Roman"/>
          <w:color w:val="000000"/>
          <w:sz w:val="21"/>
          <w:szCs w:val="21"/>
          <w:u w:val="single"/>
          <w:lang w:val="en-US" w:eastAsia="es-ES"/>
        </w:rPr>
        <w:t>Abstract</w:t>
      </w:r>
    </w:p>
    <w:p w:rsidR="00BD393D" w:rsidRPr="00545CF7" w:rsidRDefault="00545CF7" w:rsidP="00545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</w:pPr>
      <w:r w:rsidRPr="00545CF7">
        <w:rPr>
          <w:rFonts w:ascii="Palatino" w:eastAsia="Times New Roman" w:hAnsi="Palatino" w:cs="Times New Roman"/>
          <w:color w:val="000000"/>
          <w:sz w:val="21"/>
          <w:szCs w:val="21"/>
          <w:lang w:val="en-GB" w:eastAsia="es-ES"/>
        </w:rPr>
        <w:t xml:space="preserve">Retreat </w:t>
      </w:r>
      <w:proofErr w:type="gramStart"/>
      <w:r w:rsidRPr="00545CF7">
        <w:rPr>
          <w:rFonts w:ascii="Palatino" w:eastAsia="Times New Roman" w:hAnsi="Palatino" w:cs="Times New Roman"/>
          <w:color w:val="000000"/>
          <w:sz w:val="21"/>
          <w:szCs w:val="21"/>
          <w:lang w:val="en-GB" w:eastAsia="es-ES"/>
        </w:rPr>
        <w:t>has long been established</w:t>
      </w:r>
      <w:proofErr w:type="gramEnd"/>
      <w:r w:rsidRPr="00545CF7">
        <w:rPr>
          <w:rFonts w:ascii="Palatino" w:eastAsia="Times New Roman" w:hAnsi="Palatino" w:cs="Times New Roman"/>
          <w:color w:val="000000"/>
          <w:sz w:val="21"/>
          <w:szCs w:val="21"/>
          <w:lang w:val="en-GB" w:eastAsia="es-ES"/>
        </w:rPr>
        <w:t xml:space="preserve"> as a method</w:t>
      </w:r>
      <w:r>
        <w:rPr>
          <w:rFonts w:ascii="Palatino" w:eastAsia="Times New Roman" w:hAnsi="Palatino" w:cs="Times New Roman"/>
          <w:color w:val="000000"/>
          <w:sz w:val="21"/>
          <w:szCs w:val="21"/>
          <w:lang w:val="en-GB" w:eastAsia="es-ES"/>
        </w:rPr>
        <w:t xml:space="preserve"> of spiritual realization. Ibn </w:t>
      </w:r>
      <w:proofErr w:type="spellStart"/>
      <w:r w:rsidRPr="00545CF7">
        <w:rPr>
          <w:rFonts w:ascii="Palatino" w:eastAsia="Times New Roman" w:hAnsi="Palatino" w:cs="Times New Roman"/>
          <w:color w:val="000000"/>
          <w:sz w:val="21"/>
          <w:szCs w:val="21"/>
          <w:lang w:val="en-GB" w:eastAsia="es-ES"/>
        </w:rPr>
        <w:t>Arabi</w:t>
      </w:r>
      <w:proofErr w:type="spellEnd"/>
      <w:r w:rsidRPr="00545CF7">
        <w:rPr>
          <w:rFonts w:ascii="Palatino" w:eastAsia="Times New Roman" w:hAnsi="Palatino" w:cs="Times New Roman"/>
          <w:color w:val="000000"/>
          <w:sz w:val="21"/>
          <w:szCs w:val="21"/>
          <w:lang w:val="en-GB" w:eastAsia="es-ES"/>
        </w:rPr>
        <w:t xml:space="preserve"> writes of retreat both as the practice of seclusion and as a general principle of fleeing to God, and of fleeing from ignorance </w:t>
      </w:r>
      <w:r>
        <w:rPr>
          <w:rFonts w:ascii="Palatino" w:eastAsia="Times New Roman" w:hAnsi="Palatino" w:cs="Times New Roman"/>
          <w:color w:val="000000"/>
          <w:sz w:val="21"/>
          <w:szCs w:val="21"/>
          <w:lang w:val="en-GB" w:eastAsia="es-ES"/>
        </w:rPr>
        <w:t xml:space="preserve">to knowledge. According to Ibn </w:t>
      </w:r>
      <w:proofErr w:type="spellStart"/>
      <w:r w:rsidRPr="00545CF7">
        <w:rPr>
          <w:rFonts w:ascii="Palatino" w:eastAsia="Times New Roman" w:hAnsi="Palatino" w:cs="Times New Roman"/>
          <w:color w:val="000000"/>
          <w:sz w:val="21"/>
          <w:szCs w:val="21"/>
          <w:lang w:val="en-GB" w:eastAsia="es-ES"/>
        </w:rPr>
        <w:t>Arabi</w:t>
      </w:r>
      <w:proofErr w:type="spellEnd"/>
      <w:r w:rsidRPr="00545CF7">
        <w:rPr>
          <w:rFonts w:ascii="Palatino" w:eastAsia="Times New Roman" w:hAnsi="Palatino" w:cs="Times New Roman"/>
          <w:color w:val="000000"/>
          <w:sz w:val="21"/>
          <w:szCs w:val="21"/>
          <w:lang w:val="en-GB" w:eastAsia="es-ES"/>
        </w:rPr>
        <w:t>, the human being’s inward dimension</w:t>
      </w:r>
      <w:r w:rsidRPr="00545CF7">
        <w:rPr>
          <w:rFonts w:ascii="Times New Roman" w:eastAsia="Times New Roman" w:hAnsi="Times New Roman" w:cs="Times New Roman"/>
          <w:color w:val="000000"/>
          <w:sz w:val="21"/>
          <w:szCs w:val="21"/>
          <w:lang w:val="en-GB" w:eastAsia="es-ES"/>
        </w:rPr>
        <w:t> </w:t>
      </w:r>
      <w:r w:rsidRPr="00545CF7">
        <w:rPr>
          <w:rFonts w:ascii="Palatino" w:eastAsia="Times New Roman" w:hAnsi="Palatino" w:cs="Times New Roman"/>
          <w:i/>
          <w:iCs/>
          <w:color w:val="000000"/>
          <w:sz w:val="21"/>
          <w:szCs w:val="21"/>
          <w:lang w:val="en-GB" w:eastAsia="es-ES"/>
        </w:rPr>
        <w:t>is</w:t>
      </w:r>
      <w:r w:rsidRPr="00545CF7">
        <w:rPr>
          <w:rFonts w:ascii="Times New Roman" w:eastAsia="Times New Roman" w:hAnsi="Times New Roman" w:cs="Times New Roman"/>
          <w:color w:val="000000"/>
          <w:sz w:val="21"/>
          <w:szCs w:val="21"/>
          <w:lang w:val="en-GB" w:eastAsia="es-ES"/>
        </w:rPr>
        <w:t> </w:t>
      </w:r>
      <w:r w:rsidRPr="00545CF7">
        <w:rPr>
          <w:rFonts w:ascii="Palatino" w:eastAsia="Times New Roman" w:hAnsi="Palatino" w:cs="Times New Roman"/>
          <w:color w:val="000000"/>
          <w:sz w:val="21"/>
          <w:szCs w:val="21"/>
          <w:lang w:val="en-GB" w:eastAsia="es-ES"/>
        </w:rPr>
        <w:t xml:space="preserve">the cell of their retreat. The remembrance of God is an awareness of the divine presence and when the heart is empty of worldly concerns, God’s presence </w:t>
      </w:r>
      <w:proofErr w:type="gramStart"/>
      <w:r w:rsidRPr="00545CF7">
        <w:rPr>
          <w:rFonts w:ascii="Palatino" w:eastAsia="Times New Roman" w:hAnsi="Palatino" w:cs="Times New Roman"/>
          <w:color w:val="000000"/>
          <w:sz w:val="21"/>
          <w:szCs w:val="21"/>
          <w:lang w:val="en-GB" w:eastAsia="es-ES"/>
        </w:rPr>
        <w:t>may be witnessed</w:t>
      </w:r>
      <w:proofErr w:type="gramEnd"/>
      <w:r w:rsidRPr="00545CF7">
        <w:rPr>
          <w:rFonts w:ascii="Palatino" w:eastAsia="Times New Roman" w:hAnsi="Palatino" w:cs="Times New Roman"/>
          <w:color w:val="000000"/>
          <w:sz w:val="21"/>
          <w:szCs w:val="21"/>
          <w:lang w:val="en-GB" w:eastAsia="es-ES"/>
        </w:rPr>
        <w:t xml:space="preserve"> inwardly and outwardly, in seclusion or in company.</w:t>
      </w:r>
    </w:p>
    <w:sectPr w:rsidR="00BD393D" w:rsidRPr="00545C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F7"/>
    <w:rsid w:val="002D2428"/>
    <w:rsid w:val="00545CF7"/>
    <w:rsid w:val="009677F4"/>
    <w:rsid w:val="00A423BB"/>
    <w:rsid w:val="00C35C04"/>
    <w:rsid w:val="00D50E70"/>
    <w:rsid w:val="00E61183"/>
    <w:rsid w:val="00F6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9B2C6-4FEA-41ED-8FB2-641A6600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7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PBeneito</dc:creator>
  <cp:keywords/>
  <dc:description/>
  <cp:lastModifiedBy>PBeneito</cp:lastModifiedBy>
  <cp:revision>2</cp:revision>
  <dcterms:created xsi:type="dcterms:W3CDTF">2020-06-27T14:25:00Z</dcterms:created>
  <dcterms:modified xsi:type="dcterms:W3CDTF">2020-06-27T14:30:00Z</dcterms:modified>
</cp:coreProperties>
</file>